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Descubrimos la célula: la unidad básica de la vida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Secundaria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1er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Ciencia y Tecnología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Explica el mundo físico basándose en conocimientos sobre los seres vivos, materia y energía, biodiversidad, Tierra y universo.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Comprende y usa conocimientos sobre los seres vivos.
• Evalúa las implicancias del saber y del quehacer científico y tecnológico.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Justifica que todos los seres vivos están formados por células que cumplen funciones vitales.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Identifica las partes básicas de la célula (núcleo, membrana, citoplasma).
• Diferencia entre célula animal y vegetal.
• Explica al menos 2 funciones celulares.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Esquema de célula animal y vegetal etiquetado + comparación escrita.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Rúbrica de 3 niveles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de búsqueda de la excelencia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identifiquen las partes básicas de la célula</w:t>
      </w:r>
      <w:r>
        <w:rPr>
          <w:rFonts w:ascii="Calibri" w:cs="Calibri" w:eastAsia="Calibri" w:hAnsi="Calibri"/>
          <w:sz w:val="22"/>
          <w:szCs w:val="22"/>
        </w:rPr>
        <w:t xml:space="preserve"> y comparen célula animal y vegetal, comprendiendo que todos los seres vivos están formados por células.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Una gota de saliva, una hoja de planta, una bacteria de yogurt: todos están formados por algo invisible al ojo desnudo. ¿Qué es la célula y por qué es tan importante?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Mostramos imagen al microscopio de células diversas (sangre, hojas, levadura).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tienen en común? ¿Qué diferencias ven?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Indagación inicial (15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Mostramos esquema de célula animal y célula vegetal lado a lado.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Identifican partes comunes: núcleo, membrana, citoplasma, mitocondrias.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Identifican diferencias: pared celular (vegetal), cloroplastos (vegetal), vacuola grande (vegetal).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Funciones celulares (20 min):</w:t>
      </w:r>
      <w:r>
        <w:rPr>
          <w:rFonts w:ascii="Calibri" w:cs="Calibri" w:eastAsia="Calibri" w:hAnsi="Calibri"/>
          <w:sz w:val="22"/>
          <w:szCs w:val="22"/>
        </w:rPr>
        <w:t xml:space="preserve"> La docente explica con analogías: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Membrana</w:t>
      </w:r>
      <w:r>
        <w:rPr>
          <w:rFonts w:ascii="Calibri" w:cs="Calibri" w:eastAsia="Calibri" w:hAnsi="Calibri"/>
          <w:sz w:val="22"/>
          <w:szCs w:val="22"/>
        </w:rPr>
        <w:t xml:space="preserve"> = la puerta (qué entra y sale).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Núcleo</w:t>
      </w:r>
      <w:r>
        <w:rPr>
          <w:rFonts w:ascii="Calibri" w:cs="Calibri" w:eastAsia="Calibri" w:hAnsi="Calibri"/>
          <w:sz w:val="22"/>
          <w:szCs w:val="22"/>
        </w:rPr>
        <w:t xml:space="preserve"> = el cerebro/oficina central (ADN).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Citoplasma</w:t>
      </w:r>
      <w:r>
        <w:rPr>
          <w:rFonts w:ascii="Calibri" w:cs="Calibri" w:eastAsia="Calibri" w:hAnsi="Calibri"/>
          <w:sz w:val="22"/>
          <w:szCs w:val="22"/>
        </w:rPr>
        <w:t xml:space="preserve"> = el espacio dentro.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Mitocondria</w:t>
      </w:r>
      <w:r>
        <w:rPr>
          <w:rFonts w:ascii="Calibri" w:cs="Calibri" w:eastAsia="Calibri" w:hAnsi="Calibri"/>
          <w:sz w:val="22"/>
          <w:szCs w:val="22"/>
        </w:rPr>
        <w:t xml:space="preserve"> = la planta de energía.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Cloroplasto</w:t>
      </w:r>
      <w:r>
        <w:rPr>
          <w:rFonts w:ascii="Calibri" w:cs="Calibri" w:eastAsia="Calibri" w:hAnsi="Calibri"/>
          <w:sz w:val="22"/>
          <w:szCs w:val="22"/>
        </w:rPr>
        <w:t xml:space="preserve"> = la cocina solar (solo en vegetales — hace fotosíntesis).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Observación práctica (15 min):</w:t>
      </w:r>
      <w:r>
        <w:rPr>
          <w:rFonts w:ascii="Calibri" w:cs="Calibri" w:eastAsia="Calibri" w:hAnsi="Calibri"/>
          <w:sz w:val="22"/>
          <w:szCs w:val="22"/>
        </w:rPr>
        <w:t xml:space="preserve"> Si hay microscopio: observan célula de cebolla (corteza interna teñida con azul de metileno o yodo). Si no: video corto + esquemas detallados.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Producto (10 min):</w:t>
      </w:r>
      <w:r>
        <w:rPr>
          <w:rFonts w:ascii="Calibri" w:cs="Calibri" w:eastAsia="Calibri" w:hAnsi="Calibri"/>
          <w:sz w:val="22"/>
          <w:szCs w:val="22"/>
        </w:rPr>
        <w:t xml:space="preserve"> Cada estudiante dibuja en su cuaderno: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Célula animal con sus partes etiquetadas.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Célula vegetal con sus partes etiquetadas.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Escribe 3 diferencias.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Compartimos esquemas.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¿Qué te sorprendió? ¿Por qué decimos que la célula es la unidad básica de la vida?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Conexión: las enfermedades empiezan a nivel celular. La salud también.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`esquemas_celula.pdf` · 3. `practica_microscopio.docx` · 4. `rubrica.xlsx`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2026-09-07T15:24:24.684Z</dcterms:created>
  <dcterms:modified xsi:type="dcterms:W3CDTF">2026-09-07T15:24:24.684Z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