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Resolvemos problemas de suma con canje (números hasta 99)</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Primaria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2do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Matemática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Resuelve problemas de cantidad.</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Traduce cantidades a expresiones numéricas.
• Comunica su comprensión sobre los números y las operaciones.
• Usa estrategias y procedimientos de estimación y cálculo.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Establece relaciones entre datos y una o más acciones de agregar o juntar cantidades, y las transforma en expresiones numéricas (modelo) de adición con números naturales hasta 99.
• Realiza procedimientos de cálculo: canje al sumar con números hasta 99.</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Representa el problema con material concreto (base diez) y dibujos.
• Resuelve la suma realizando el canje de 10 unidades por 1 decena cuando corresponde.
• Explica con sus palabras cómo resolvió el problema.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Cuaderno con problema resuelto en tres representaciones: concreta (dibujo), gráfica (tabla decena/unidad) y simbólica (suma vertical con canje).</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de 3 niveles (Inicio – Proceso – Logrado)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de búsqueda de la excelencia · Enfoque inclusivo o de atención a la diversidad</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resuelvan problemas de adición con canje</w:t>
      </w:r>
      <w:r>
        <w:rPr>
          <w:rFonts w:ascii="Calibri" w:cs="Calibri" w:eastAsia="Calibri" w:hAnsi="Calibri"/>
          <w:sz w:val="22"/>
          <w:szCs w:val="22"/>
        </w:rPr>
        <w:t xml:space="preserve"> usando material concreto, dibujos y la suma vertical, para fortalecer su comprensión del sistema decimal hasta 99.</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En el aula, vamos a organizar una pequeña feria de la lonchera saludable. Necesitamos saber cuántas frutas en total reuniremos entre todos. Algunas mesas trajeron 28 frutas, otras 35, otras 17... ¿Cómo sabemos el total sin contar una por una?</w:t>
      </w:r>
    </w:p>
    <w:p>
      <w:pPr>
        <w:spacing w:after="120" w:before="240"/>
      </w:pPr>
      <w:r>
        <w:rPr>
          <w:rFonts w:ascii="Calibri" w:cs="Calibri" w:eastAsia="Calibri" w:hAnsi="Calibri"/>
          <w:b/>
          <w:bCs/>
          <w:color w:val="1D4ED8"/>
          <w:sz w:val="26"/>
          <w:szCs w:val="26"/>
        </w:rPr>
        <w:t xml:space="preserve">SECUENCIA DIDÁCTICA — PROCESOS DIDÁCTICOS DE MATEMÁTICA</w:t>
      </w:r>
    </w:p>
    <w:p>
      <w:pPr>
        <w:spacing w:after="90" w:before="180"/>
      </w:pPr>
      <w:r>
        <w:rPr>
          <w:rFonts w:ascii="Calibri" w:cs="Calibri" w:eastAsia="Calibri" w:hAnsi="Calibri"/>
          <w:b/>
          <w:bCs/>
          <w:sz w:val="24"/>
          <w:szCs w:val="24"/>
        </w:rPr>
        <w:t xml:space="preserve">Inicio (15 min)</w:t>
      </w:r>
    </w:p>
    <w:p>
      <w:pPr>
        <w:spacing w:after="100"/>
      </w:pPr>
      <w:r>
        <w:rPr>
          <w:rFonts w:ascii="Calibri" w:cs="Calibri" w:eastAsia="Calibri" w:hAnsi="Calibri"/>
          <w:b/>
          <w:bCs/>
          <w:sz w:val="22"/>
          <w:szCs w:val="22"/>
        </w:rPr>
        <w:t xml:space="preserve">Motivación + saberes previos</w:t>
      </w:r>
    </w:p>
    <w:p>
      <w:pPr>
        <w:pStyle w:val="ListParagraph"/>
        <w:numPr>
          <w:ilvl w:val="0"/>
          <w:numId w:val="1"/>
        </w:numPr>
        <w:spacing w:after="40"/>
      </w:pPr>
      <w:r>
        <w:rPr>
          <w:rFonts w:ascii="Calibri" w:cs="Calibri" w:eastAsia="Calibri" w:hAnsi="Calibri"/>
          <w:sz w:val="22"/>
          <w:szCs w:val="22"/>
        </w:rPr>
        <w:t xml:space="preserve">Recordamos rápidamente cómo agrupamos en decenas y unidades.</w:t>
      </w:r>
    </w:p>
    <w:p>
      <w:pPr>
        <w:pStyle w:val="ListParagraph"/>
        <w:numPr>
          <w:ilvl w:val="0"/>
          <w:numId w:val="1"/>
        </w:numPr>
        <w:spacing w:after="40"/>
      </w:pPr>
      <w:r>
        <w:rPr>
          <w:rFonts w:ascii="Calibri" w:cs="Calibri" w:eastAsia="Calibri" w:hAnsi="Calibri"/>
          <w:sz w:val="22"/>
          <w:szCs w:val="22"/>
        </w:rPr>
        <w:t xml:space="preserve">Mostramos billetes de 10 y monedas de 1 (material concreto).</w:t>
      </w:r>
    </w:p>
    <w:p>
      <w:pPr>
        <w:spacing w:after="100"/>
      </w:pPr>
      <w:r>
        <w:rPr>
          <w:rFonts w:ascii="Calibri" w:cs="Calibri" w:eastAsia="Calibri" w:hAnsi="Calibri"/>
          <w:b/>
          <w:bCs/>
          <w:sz w:val="22"/>
          <w:szCs w:val="22"/>
        </w:rPr>
        <w:t xml:space="preserve">Conflicto cognitivo</w:t>
      </w:r>
    </w:p>
    <w:p>
      <w:pPr>
        <w:pStyle w:val="ListParagraph"/>
        <w:numPr>
          <w:ilvl w:val="0"/>
          <w:numId w:val="1"/>
        </w:numPr>
        <w:spacing w:after="40"/>
      </w:pPr>
      <w:r>
        <w:rPr>
          <w:rFonts w:ascii="Calibri" w:cs="Calibri" w:eastAsia="Calibri" w:hAnsi="Calibri"/>
          <w:sz w:val="22"/>
          <w:szCs w:val="22"/>
        </w:rPr>
        <w:t xml:space="preserve">¿Qué pasa si tengo 8 monedas de 1 y me dan 5 más? ¿Sigue siendo solo unidades o algo cambia?</w:t>
      </w:r>
    </w:p>
    <w:p>
      <w:pPr>
        <w:spacing w:after="100"/>
      </w:pPr>
      <w:r>
        <w:rPr>
          <w:rFonts w:ascii="Calibri" w:cs="Calibri" w:eastAsia="Calibri" w:hAnsi="Calibri"/>
          <w:b/>
          <w:bCs/>
          <w:sz w:val="22"/>
          <w:szCs w:val="22"/>
        </w:rPr>
        <w:t xml:space="preserve">Propósito al estudiante</w:t>
      </w:r>
    </w:p>
    <w:p>
      <w:pPr>
        <w:pStyle w:val="ListParagraph"/>
        <w:numPr>
          <w:ilvl w:val="0"/>
          <w:numId w:val="1"/>
        </w:numPr>
        <w:spacing w:after="40"/>
      </w:pPr>
      <w:r>
        <w:rPr>
          <w:rFonts w:ascii="Calibri" w:cs="Calibri" w:eastAsia="Calibri" w:hAnsi="Calibri"/>
          <w:sz w:val="22"/>
          <w:szCs w:val="22"/>
        </w:rPr>
        <w:t xml:space="preserve">"Hoy resolveremos problemas de suma usando el canje cuando juntamos más de 10 unidades."</w:t>
      </w:r>
    </w:p>
    <w:p>
      <w:pPr>
        <w:spacing w:after="90" w:before="180"/>
      </w:pPr>
      <w:r>
        <w:rPr>
          <w:rFonts w:ascii="Calibri" w:cs="Calibri" w:eastAsia="Calibri" w:hAnsi="Calibri"/>
          <w:b/>
          <w:bCs/>
          <w:sz w:val="24"/>
          <w:szCs w:val="24"/>
        </w:rPr>
        <w:t xml:space="preserve">Desarrollo (60 min) — los 6 procesos didácticos</w:t>
      </w:r>
    </w:p>
    <w:p>
      <w:pPr>
        <w:spacing w:after="100"/>
      </w:pPr>
      <w:r>
        <w:rPr>
          <w:rFonts w:ascii="Calibri" w:cs="Calibri" w:eastAsia="Calibri" w:hAnsi="Calibri"/>
          <w:b/>
          <w:bCs/>
          <w:sz w:val="22"/>
          <w:szCs w:val="22"/>
        </w:rPr>
        <w:t xml:space="preserve">1. Comprensión del problema</w:t>
      </w:r>
    </w:p>
    <w:p>
      <w:pPr>
        <w:pStyle w:val="ListParagraph"/>
        <w:numPr>
          <w:ilvl w:val="0"/>
          <w:numId w:val="1"/>
        </w:numPr>
        <w:spacing w:after="40"/>
      </w:pPr>
      <w:r>
        <w:rPr>
          <w:rFonts w:ascii="Calibri" w:cs="Calibri" w:eastAsia="Calibri" w:hAnsi="Calibri"/>
          <w:sz w:val="22"/>
          <w:szCs w:val="22"/>
        </w:rPr>
        <w:t xml:space="preserve">Leemos el problema en voz alta: *"En 2do A trajeron 28 frutas y en 2do B trajeron 35 frutas. ¿Cuántas frutas hay en total entre los dos salones?"*</w:t>
      </w:r>
    </w:p>
    <w:p>
      <w:pPr>
        <w:pStyle w:val="ListParagraph"/>
        <w:numPr>
          <w:ilvl w:val="0"/>
          <w:numId w:val="1"/>
        </w:numPr>
        <w:spacing w:after="40"/>
      </w:pPr>
      <w:r>
        <w:rPr>
          <w:rFonts w:ascii="Calibri" w:cs="Calibri" w:eastAsia="Calibri" w:hAnsi="Calibri"/>
          <w:sz w:val="22"/>
          <w:szCs w:val="22"/>
        </w:rPr>
        <w:t xml:space="preserve">Preguntas: ¿Qué nos pide el problema? ¿Qué datos tenemos? ¿Qué necesitamos averiguar?</w:t>
      </w:r>
    </w:p>
    <w:p>
      <w:pPr>
        <w:pStyle w:val="ListParagraph"/>
        <w:numPr>
          <w:ilvl w:val="0"/>
          <w:numId w:val="1"/>
        </w:numPr>
        <w:spacing w:after="40"/>
      </w:pPr>
      <w:r>
        <w:rPr>
          <w:rFonts w:ascii="Calibri" w:cs="Calibri" w:eastAsia="Calibri" w:hAnsi="Calibri"/>
          <w:sz w:val="22"/>
          <w:szCs w:val="22"/>
        </w:rPr>
        <w:t xml:space="preserve">Estudiantes parafrasean.</w:t>
      </w:r>
    </w:p>
    <w:p>
      <w:pPr>
        <w:spacing w:after="100"/>
      </w:pPr>
      <w:r>
        <w:rPr>
          <w:rFonts w:ascii="Calibri" w:cs="Calibri" w:eastAsia="Calibri" w:hAnsi="Calibri"/>
          <w:b/>
          <w:bCs/>
          <w:sz w:val="22"/>
          <w:szCs w:val="22"/>
        </w:rPr>
        <w:t xml:space="preserve">2. Búsqueda de estrategias</w:t>
      </w:r>
    </w:p>
    <w:p>
      <w:pPr>
        <w:pStyle w:val="ListParagraph"/>
        <w:numPr>
          <w:ilvl w:val="0"/>
          <w:numId w:val="1"/>
        </w:numPr>
        <w:spacing w:after="40"/>
      </w:pPr>
      <w:r>
        <w:rPr>
          <w:rFonts w:ascii="Calibri" w:cs="Calibri" w:eastAsia="Calibri" w:hAnsi="Calibri"/>
          <w:sz w:val="22"/>
          <w:szCs w:val="22"/>
        </w:rPr>
        <w:t xml:space="preserve">¿Cómo podríamos resolverlo? Contar todo, agrupar, sumar...</w:t>
      </w:r>
    </w:p>
    <w:p>
      <w:pPr>
        <w:pStyle w:val="ListParagraph"/>
        <w:numPr>
          <w:ilvl w:val="0"/>
          <w:numId w:val="1"/>
        </w:numPr>
        <w:spacing w:after="40"/>
      </w:pPr>
      <w:r>
        <w:rPr>
          <w:rFonts w:ascii="Calibri" w:cs="Calibri" w:eastAsia="Calibri" w:hAnsi="Calibri"/>
          <w:sz w:val="22"/>
          <w:szCs w:val="22"/>
        </w:rPr>
        <w:t xml:space="preserve">Recogemos ideas sin corregir aún.</w:t>
      </w:r>
    </w:p>
    <w:p>
      <w:pPr>
        <w:spacing w:after="100"/>
      </w:pPr>
      <w:r>
        <w:rPr>
          <w:rFonts w:ascii="Calibri" w:cs="Calibri" w:eastAsia="Calibri" w:hAnsi="Calibri"/>
          <w:b/>
          <w:bCs/>
          <w:sz w:val="22"/>
          <w:szCs w:val="22"/>
        </w:rPr>
        <w:t xml:space="preserve">3. Representación (concreto → gráfico → simbólico)</w:t>
      </w:r>
    </w:p>
    <w:p>
      <w:pPr>
        <w:spacing w:after="100"/>
      </w:pPr>
      <w:r>
        <w:rPr>
          <w:rFonts w:ascii="Calibri" w:cs="Calibri" w:eastAsia="Calibri" w:hAnsi="Calibri"/>
          <w:sz w:val="22"/>
          <w:szCs w:val="22"/>
        </w:rPr>
        <w:t xml:space="preserve">*Concreto:* Cada equipo recibe material base 10. Representan 28 (2 decenas + 8 unidades) y 35 (3 decenas + 5 unidades). Juntan unidades: 8 + 5 = 13. Como hay más de 10 unidades, canjean 10 unidades por 1 decena.</w:t>
      </w:r>
    </w:p>
    <w:p>
      <w:pPr>
        <w:spacing w:after="100"/>
      </w:pPr>
      <w:r>
        <w:rPr>
          <w:rFonts w:ascii="Calibri" w:cs="Calibri" w:eastAsia="Calibri" w:hAnsi="Calibri"/>
          <w:sz w:val="22"/>
          <w:szCs w:val="22"/>
        </w:rPr>
        <w:t xml:space="preserve">*Gráfico:* Dibujan en su cuaderno la tabla decenas-unidades:</w:t>
      </w:r>
    </w:p>
    <w:p>
      <w:pPr>
        <w:spacing w:after="40"/>
      </w:pPr>
      <w:r>
        <w:rPr>
          <w:rFonts w:ascii="Consolas" w:cs="Consolas" w:eastAsia="Consolas" w:hAnsi="Consolas"/>
          <w:sz w:val="18"/>
          <w:szCs w:val="18"/>
        </w:rPr>
        <w:t xml:space="preserve">        D | U</w:t>
      </w:r>
    </w:p>
    <w:p>
      <w:pPr>
        <w:spacing w:after="40"/>
      </w:pPr>
      <w:r>
        <w:rPr>
          <w:rFonts w:ascii="Consolas" w:cs="Consolas" w:eastAsia="Consolas" w:hAnsi="Consolas"/>
          <w:sz w:val="18"/>
          <w:szCs w:val="18"/>
        </w:rPr>
        <w:t xml:space="preserve">   28 = 2 | 8</w:t>
      </w:r>
    </w:p>
    <w:p>
      <w:pPr>
        <w:spacing w:after="40"/>
      </w:pPr>
      <w:r>
        <w:rPr>
          <w:rFonts w:ascii="Consolas" w:cs="Consolas" w:eastAsia="Consolas" w:hAnsi="Consolas"/>
          <w:sz w:val="18"/>
          <w:szCs w:val="18"/>
        </w:rPr>
        <w:t xml:space="preserve">   35 = 3 | 5</w:t>
      </w:r>
    </w:p>
    <w:p>
      <w:pPr>
        <w:spacing w:after="40"/>
      </w:pPr>
      <w:r>
        <w:rPr>
          <w:rFonts w:ascii="Consolas" w:cs="Consolas" w:eastAsia="Consolas" w:hAnsi="Consolas"/>
          <w:sz w:val="18"/>
          <w:szCs w:val="18"/>
        </w:rPr>
        <w:t xml:space="preserve">        — | —</w:t>
      </w:r>
    </w:p>
    <w:p>
      <w:pPr>
        <w:spacing w:after="40"/>
      </w:pPr>
      <w:r>
        <w:rPr>
          <w:rFonts w:ascii="Consolas" w:cs="Consolas" w:eastAsia="Consolas" w:hAnsi="Consolas"/>
          <w:sz w:val="18"/>
          <w:szCs w:val="18"/>
        </w:rPr>
        <w:t xml:space="preserve">        ? | ?</w:t>
      </w:r>
    </w:p>
    <w:p>
      <w:pPr>
        <w:spacing w:after="100"/>
      </w:pPr>
      <w:r>
        <w:rPr>
          <w:rFonts w:ascii="Calibri" w:cs="Calibri" w:eastAsia="Calibri" w:hAnsi="Calibri"/>
          <w:sz w:val="22"/>
          <w:szCs w:val="22"/>
        </w:rPr>
        <w:t xml:space="preserve">*Simbólico:* Escriben la suma vertical:</w:t>
      </w:r>
    </w:p>
    <w:p>
      <w:pPr>
        <w:spacing w:after="40"/>
      </w:pPr>
      <w:r>
        <w:rPr>
          <w:rFonts w:ascii="Consolas" w:cs="Consolas" w:eastAsia="Consolas" w:hAnsi="Consolas"/>
          <w:sz w:val="18"/>
          <w:szCs w:val="18"/>
        </w:rPr>
        <w:t xml:space="preserve">   2 8</w:t>
      </w:r>
    </w:p>
    <w:p>
      <w:pPr>
        <w:spacing w:after="40"/>
      </w:pPr>
      <w:r>
        <w:rPr>
          <w:rFonts w:ascii="Consolas" w:cs="Consolas" w:eastAsia="Consolas" w:hAnsi="Consolas"/>
          <w:sz w:val="18"/>
          <w:szCs w:val="18"/>
        </w:rPr>
        <w:t xml:space="preserve"> + 3 5</w:t>
      </w:r>
    </w:p>
    <w:p>
      <w:pPr>
        <w:spacing w:after="40"/>
      </w:pPr>
      <w:r>
        <w:rPr>
          <w:rFonts w:ascii="Consolas" w:cs="Consolas" w:eastAsia="Consolas" w:hAnsi="Consolas"/>
          <w:sz w:val="18"/>
          <w:szCs w:val="18"/>
        </w:rPr>
        <w:t xml:space="preserve"> ————</w:t>
      </w:r>
    </w:p>
    <w:p>
      <w:pPr>
        <w:spacing w:after="40"/>
      </w:pPr>
      <w:r>
        <w:rPr>
          <w:rFonts w:ascii="Consolas" w:cs="Consolas" w:eastAsia="Consolas" w:hAnsi="Consolas"/>
          <w:sz w:val="18"/>
          <w:szCs w:val="18"/>
        </w:rPr>
        <w:t xml:space="preserve">   6 3</w:t>
      </w:r>
    </w:p>
    <w:p>
      <w:pPr>
        <w:spacing w:after="100"/>
      </w:pPr>
      <w:r>
        <w:rPr>
          <w:rFonts w:ascii="Calibri" w:cs="Calibri" w:eastAsia="Calibri" w:hAnsi="Calibri"/>
          <w:sz w:val="22"/>
          <w:szCs w:val="22"/>
        </w:rPr>
        <w:t xml:space="preserve">con la "1" del canje arriba.</w:t>
      </w:r>
    </w:p>
    <w:p>
      <w:pPr>
        <w:spacing w:after="100"/>
      </w:pPr>
      <w:r>
        <w:rPr>
          <w:rFonts w:ascii="Calibri" w:cs="Calibri" w:eastAsia="Calibri" w:hAnsi="Calibri"/>
          <w:b/>
          <w:bCs/>
          <w:sz w:val="22"/>
          <w:szCs w:val="22"/>
        </w:rPr>
        <w:t xml:space="preserve">4. Formalización</w:t>
      </w:r>
    </w:p>
    <w:p>
      <w:pPr>
        <w:pStyle w:val="ListParagraph"/>
        <w:numPr>
          <w:ilvl w:val="0"/>
          <w:numId w:val="1"/>
        </w:numPr>
        <w:spacing w:after="40"/>
      </w:pPr>
      <w:r>
        <w:rPr>
          <w:rFonts w:ascii="Calibri" w:cs="Calibri" w:eastAsia="Calibri" w:hAnsi="Calibri"/>
          <w:sz w:val="22"/>
          <w:szCs w:val="22"/>
        </w:rPr>
        <w:t xml:space="preserve">La maestra sintetiza en la pizarra: "Cuando al sumar las unidades obtenemos 10 o más, juntamos 10 unidades y las convertimos en una decena. Eso se llama canje."</w:t>
      </w:r>
    </w:p>
    <w:p>
      <w:pPr>
        <w:spacing w:after="100"/>
      </w:pPr>
      <w:r>
        <w:rPr>
          <w:rFonts w:ascii="Calibri" w:cs="Calibri" w:eastAsia="Calibri" w:hAnsi="Calibri"/>
          <w:b/>
          <w:bCs/>
          <w:sz w:val="22"/>
          <w:szCs w:val="22"/>
        </w:rPr>
        <w:t xml:space="preserve">5. Reflexión</w:t>
      </w:r>
    </w:p>
    <w:p>
      <w:pPr>
        <w:pStyle w:val="ListParagraph"/>
        <w:numPr>
          <w:ilvl w:val="0"/>
          <w:numId w:val="1"/>
        </w:numPr>
        <w:spacing w:after="40"/>
      </w:pPr>
      <w:r>
        <w:rPr>
          <w:rFonts w:ascii="Calibri" w:cs="Calibri" w:eastAsia="Calibri" w:hAnsi="Calibri"/>
          <w:sz w:val="22"/>
          <w:szCs w:val="22"/>
        </w:rPr>
        <w:t xml:space="preserve">¿Qué pasó? ¿Por qué canjeamos? ¿En qué momento del problema lo hicimos?</w:t>
      </w:r>
    </w:p>
    <w:p>
      <w:pPr>
        <w:spacing w:after="100"/>
      </w:pPr>
      <w:r>
        <w:rPr>
          <w:rFonts w:ascii="Calibri" w:cs="Calibri" w:eastAsia="Calibri" w:hAnsi="Calibri"/>
          <w:b/>
          <w:bCs/>
          <w:sz w:val="22"/>
          <w:szCs w:val="22"/>
        </w:rPr>
        <w:t xml:space="preserve">6. Transferencia</w:t>
      </w:r>
    </w:p>
    <w:p>
      <w:pPr>
        <w:pStyle w:val="ListParagraph"/>
        <w:numPr>
          <w:ilvl w:val="0"/>
          <w:numId w:val="1"/>
        </w:numPr>
        <w:spacing w:after="40"/>
      </w:pPr>
      <w:r>
        <w:rPr>
          <w:rFonts w:ascii="Calibri" w:cs="Calibri" w:eastAsia="Calibri" w:hAnsi="Calibri"/>
          <w:sz w:val="22"/>
          <w:szCs w:val="22"/>
        </w:rPr>
        <w:t xml:space="preserve">Cada estudiante resuelve un problema similar en su ficha (3 problemas de dificultad creciente).</w:t>
      </w:r>
    </w:p>
    <w:p>
      <w:pPr>
        <w:spacing w:after="90" w:before="180"/>
      </w:pPr>
      <w:r>
        <w:rPr>
          <w:rFonts w:ascii="Calibri" w:cs="Calibri" w:eastAsia="Calibri" w:hAnsi="Calibri"/>
          <w:b/>
          <w:bCs/>
          <w:sz w:val="24"/>
          <w:szCs w:val="24"/>
        </w:rPr>
        <w:t xml:space="preserve">Cierre (15 min)</w:t>
      </w:r>
    </w:p>
    <w:p>
      <w:pPr>
        <w:spacing w:after="100"/>
      </w:pPr>
      <w:r>
        <w:rPr>
          <w:rFonts w:ascii="Calibri" w:cs="Calibri" w:eastAsia="Calibri" w:hAnsi="Calibri"/>
          <w:b/>
          <w:bCs/>
          <w:sz w:val="22"/>
          <w:szCs w:val="22"/>
        </w:rPr>
        <w:t xml:space="preserve">Metacognición</w:t>
      </w:r>
    </w:p>
    <w:p>
      <w:pPr>
        <w:pStyle w:val="ListParagraph"/>
        <w:numPr>
          <w:ilvl w:val="0"/>
          <w:numId w:val="1"/>
        </w:numPr>
        <w:spacing w:after="40"/>
      </w:pPr>
      <w:r>
        <w:rPr>
          <w:rFonts w:ascii="Calibri" w:cs="Calibri" w:eastAsia="Calibri" w:hAnsi="Calibri"/>
          <w:sz w:val="22"/>
          <w:szCs w:val="22"/>
        </w:rPr>
        <w:t xml:space="preserve">¿Qué aprendí hoy?</w:t>
      </w:r>
    </w:p>
    <w:p>
      <w:pPr>
        <w:pStyle w:val="ListParagraph"/>
        <w:numPr>
          <w:ilvl w:val="0"/>
          <w:numId w:val="1"/>
        </w:numPr>
        <w:spacing w:after="40"/>
      </w:pPr>
      <w:r>
        <w:rPr>
          <w:rFonts w:ascii="Calibri" w:cs="Calibri" w:eastAsia="Calibri" w:hAnsi="Calibri"/>
          <w:sz w:val="22"/>
          <w:szCs w:val="22"/>
        </w:rPr>
        <w:t xml:space="preserve">¿Qué fue lo más difícil?</w:t>
      </w:r>
    </w:p>
    <w:p>
      <w:pPr>
        <w:pStyle w:val="ListParagraph"/>
        <w:numPr>
          <w:ilvl w:val="0"/>
          <w:numId w:val="1"/>
        </w:numPr>
        <w:spacing w:after="40"/>
      </w:pPr>
      <w:r>
        <w:rPr>
          <w:rFonts w:ascii="Calibri" w:cs="Calibri" w:eastAsia="Calibri" w:hAnsi="Calibri"/>
          <w:sz w:val="22"/>
          <w:szCs w:val="22"/>
        </w:rPr>
        <w:t xml:space="preserve">¿Cuándo usaríamos el canje en la vida diaria?</w:t>
      </w:r>
    </w:p>
    <w:p>
      <w:pPr>
        <w:spacing w:after="100"/>
      </w:pPr>
      <w:r>
        <w:rPr>
          <w:rFonts w:ascii="Calibri" w:cs="Calibri" w:eastAsia="Calibri" w:hAnsi="Calibri"/>
          <w:b/>
          <w:bCs/>
          <w:sz w:val="22"/>
          <w:szCs w:val="22"/>
        </w:rPr>
        <w:t xml:space="preserve">Evaluación</w:t>
      </w:r>
    </w:p>
    <w:p>
      <w:pPr>
        <w:pStyle w:val="ListParagraph"/>
        <w:numPr>
          <w:ilvl w:val="0"/>
          <w:numId w:val="1"/>
        </w:numPr>
        <w:spacing w:after="40"/>
      </w:pPr>
      <w:r>
        <w:rPr>
          <w:rFonts w:ascii="Calibri" w:cs="Calibri" w:eastAsia="Calibri" w:hAnsi="Calibri"/>
          <w:sz w:val="22"/>
          <w:szCs w:val="22"/>
        </w:rPr>
        <w:t xml:space="preserve">La maestra revisa las fichas con la rúbrica de 3 niveles.</w:t>
      </w:r>
    </w:p>
    <w:p>
      <w:pPr>
        <w:spacing w:after="120" w:before="240"/>
      </w:pPr>
      <w:r>
        <w:rPr>
          <w:rFonts w:ascii="Calibri" w:cs="Calibri" w:eastAsia="Calibri" w:hAnsi="Calibri"/>
          <w:b/>
          <w:bCs/>
          <w:color w:val="1D4ED8"/>
          <w:sz w:val="26"/>
          <w:szCs w:val="26"/>
        </w:rPr>
        <w:t xml:space="preserve">MATERIALES Y RECURSOS</w:t>
      </w:r>
    </w:p>
    <w:p>
      <w:pPr>
        <w:pStyle w:val="ListParagraph"/>
        <w:numPr>
          <w:ilvl w:val="0"/>
          <w:numId w:val="1"/>
        </w:numPr>
        <w:spacing w:after="40"/>
      </w:pPr>
      <w:r>
        <w:rPr>
          <w:rFonts w:ascii="Calibri" w:cs="Calibri" w:eastAsia="Calibri" w:hAnsi="Calibri"/>
          <w:sz w:val="22"/>
          <w:szCs w:val="22"/>
        </w:rPr>
        <w:t xml:space="preserve">Material base 10 (descargable e imprimible si no tienes el material físico).</w:t>
      </w:r>
    </w:p>
    <w:p>
      <w:pPr>
        <w:pStyle w:val="ListParagraph"/>
        <w:numPr>
          <w:ilvl w:val="0"/>
          <w:numId w:val="1"/>
        </w:numPr>
        <w:spacing w:after="40"/>
      </w:pPr>
      <w:r>
        <w:rPr>
          <w:rFonts w:ascii="Calibri" w:cs="Calibri" w:eastAsia="Calibri" w:hAnsi="Calibri"/>
          <w:sz w:val="22"/>
          <w:szCs w:val="22"/>
        </w:rPr>
        <w:t xml:space="preserve">Ficha de problemas (3 niveles).</w:t>
      </w:r>
    </w:p>
    <w:p>
      <w:pPr>
        <w:pStyle w:val="ListParagraph"/>
        <w:numPr>
          <w:ilvl w:val="0"/>
          <w:numId w:val="1"/>
        </w:numPr>
        <w:spacing w:after="40"/>
      </w:pPr>
      <w:r>
        <w:rPr>
          <w:rFonts w:ascii="Calibri" w:cs="Calibri" w:eastAsia="Calibri" w:hAnsi="Calibri"/>
          <w:sz w:val="22"/>
          <w:szCs w:val="22"/>
        </w:rPr>
        <w:t xml:space="preserve">Cuaderno y lápiz.</w:t>
      </w:r>
    </w:p>
    <w:p>
      <w:pPr>
        <w:spacing w:after="120" w:before="240"/>
      </w:pPr>
      <w:r>
        <w:rPr>
          <w:rFonts w:ascii="Calibri" w:cs="Calibri" w:eastAsia="Calibri" w:hAnsi="Calibri"/>
          <w:b/>
          <w:bCs/>
          <w:color w:val="1D4ED8"/>
          <w:sz w:val="26"/>
          <w:szCs w:val="26"/>
        </w:rPr>
        <w:t xml:space="preserve">EVALUACIÓN — RÚBRICA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EFF6FF"/>
            <w:tcMar>
              <w:top w:type="dxa" w:w="60"/>
              <w:left w:type="dxa" w:w="100"/>
              <w:bottom w:type="dxa" w:w="60"/>
              <w:right w:type="dxa" w:w="100"/>
            </w:tcMar>
          </w:tcPr>
          <w:p>
            <w:r>
              <w:rPr>
                <w:rFonts w:ascii="Calibri" w:cs="Calibri" w:eastAsia="Calibri" w:hAnsi="Calibri"/>
                <w:sz w:val="22"/>
                <w:szCs w:val="22"/>
              </w:rPr>
              <w:t xml:space="preserve">Criterio</w:t>
            </w:r>
          </w:p>
        </w:tc>
        <w:tc>
          <w:tcPr>
            <w:shd w:fill="EFF6FF"/>
            <w:tcMar>
              <w:top w:type="dxa" w:w="60"/>
              <w:left w:type="dxa" w:w="100"/>
              <w:bottom w:type="dxa" w:w="60"/>
              <w:right w:type="dxa" w:w="100"/>
            </w:tcMar>
          </w:tcPr>
          <w:p>
            <w:r>
              <w:rPr>
                <w:rFonts w:ascii="Calibri" w:cs="Calibri" w:eastAsia="Calibri" w:hAnsi="Calibri"/>
                <w:sz w:val="22"/>
                <w:szCs w:val="22"/>
              </w:rPr>
              <w:t xml:space="preserve">Inicio</w:t>
            </w:r>
          </w:p>
        </w:tc>
        <w:tc>
          <w:tcPr>
            <w:shd w:fill="EFF6FF"/>
            <w:tcMar>
              <w:top w:type="dxa" w:w="60"/>
              <w:left w:type="dxa" w:w="100"/>
              <w:bottom w:type="dxa" w:w="60"/>
              <w:right w:type="dxa" w:w="100"/>
            </w:tcMar>
          </w:tcPr>
          <w:p>
            <w:r>
              <w:rPr>
                <w:rFonts w:ascii="Calibri" w:cs="Calibri" w:eastAsia="Calibri" w:hAnsi="Calibri"/>
                <w:sz w:val="22"/>
                <w:szCs w:val="22"/>
              </w:rPr>
              <w:t xml:space="preserve">Proceso</w:t>
            </w:r>
          </w:p>
        </w:tc>
        <w:tc>
          <w:tcPr>
            <w:shd w:fill="EFF6FF"/>
            <w:tcMar>
              <w:top w:type="dxa" w:w="60"/>
              <w:left w:type="dxa" w:w="100"/>
              <w:bottom w:type="dxa" w:w="60"/>
              <w:right w:type="dxa" w:w="100"/>
            </w:tcMar>
          </w:tcPr>
          <w:p>
            <w:r>
              <w:rPr>
                <w:rFonts w:ascii="Calibri" w:cs="Calibri" w:eastAsia="Calibri" w:hAnsi="Calibri"/>
                <w:sz w:val="22"/>
                <w:szCs w:val="22"/>
              </w:rPr>
              <w:t xml:space="preserve">Logrado</w:t>
            </w:r>
          </w:p>
        </w:tc>
      </w:tr>
      <w:tr>
        <w:tc>
          <w:tcPr>
            <w:tcMar>
              <w:top w:type="dxa" w:w="60"/>
              <w:left w:type="dxa" w:w="100"/>
              <w:bottom w:type="dxa" w:w="60"/>
              <w:right w:type="dxa" w:w="100"/>
            </w:tcMar>
          </w:tcPr>
          <w:p>
            <w:r>
              <w:rPr>
                <w:rFonts w:ascii="Calibri" w:cs="Calibri" w:eastAsia="Calibri" w:hAnsi="Calibri"/>
                <w:sz w:val="22"/>
                <w:szCs w:val="22"/>
              </w:rPr>
              <w:t xml:space="preserve">Representa con material concreto y dibujos</w:t>
            </w:r>
          </w:p>
        </w:tc>
        <w:tc>
          <w:tcPr>
            <w:tcMar>
              <w:top w:type="dxa" w:w="60"/>
              <w:left w:type="dxa" w:w="100"/>
              <w:bottom w:type="dxa" w:w="60"/>
              <w:right w:type="dxa" w:w="100"/>
            </w:tcMar>
          </w:tcPr>
          <w:p>
            <w:r>
              <w:rPr>
                <w:rFonts w:ascii="Calibri" w:cs="Calibri" w:eastAsia="Calibri" w:hAnsi="Calibri"/>
                <w:sz w:val="22"/>
                <w:szCs w:val="22"/>
              </w:rPr>
              <w:t xml:space="preserve">No representa o lo hace sin sentido</w:t>
            </w:r>
          </w:p>
        </w:tc>
        <w:tc>
          <w:tcPr>
            <w:tcMar>
              <w:top w:type="dxa" w:w="60"/>
              <w:left w:type="dxa" w:w="100"/>
              <w:bottom w:type="dxa" w:w="60"/>
              <w:right w:type="dxa" w:w="100"/>
            </w:tcMar>
          </w:tcPr>
          <w:p>
            <w:r>
              <w:rPr>
                <w:rFonts w:ascii="Calibri" w:cs="Calibri" w:eastAsia="Calibri" w:hAnsi="Calibri"/>
                <w:sz w:val="22"/>
                <w:szCs w:val="22"/>
              </w:rPr>
              <w:t xml:space="preserve">Representa solo una cantidad correctamente</w:t>
            </w:r>
          </w:p>
        </w:tc>
        <w:tc>
          <w:tcPr>
            <w:tcMar>
              <w:top w:type="dxa" w:w="60"/>
              <w:left w:type="dxa" w:w="100"/>
              <w:bottom w:type="dxa" w:w="60"/>
              <w:right w:type="dxa" w:w="100"/>
            </w:tcMar>
          </w:tcPr>
          <w:p>
            <w:r>
              <w:rPr>
                <w:rFonts w:ascii="Calibri" w:cs="Calibri" w:eastAsia="Calibri" w:hAnsi="Calibri"/>
                <w:sz w:val="22"/>
                <w:szCs w:val="22"/>
              </w:rPr>
              <w:t xml:space="preserve">Representa ambas cantidades y muestra el canje</w:t>
            </w:r>
          </w:p>
        </w:tc>
      </w:tr>
      <w:tr>
        <w:tc>
          <w:tcPr>
            <w:tcMar>
              <w:top w:type="dxa" w:w="60"/>
              <w:left w:type="dxa" w:w="100"/>
              <w:bottom w:type="dxa" w:w="60"/>
              <w:right w:type="dxa" w:w="100"/>
            </w:tcMar>
          </w:tcPr>
          <w:p>
            <w:r>
              <w:rPr>
                <w:rFonts w:ascii="Calibri" w:cs="Calibri" w:eastAsia="Calibri" w:hAnsi="Calibri"/>
                <w:sz w:val="22"/>
                <w:szCs w:val="22"/>
              </w:rPr>
              <w:t xml:space="preserve">Resuelve con canje correctamente</w:t>
            </w:r>
          </w:p>
        </w:tc>
        <w:tc>
          <w:tcPr>
            <w:tcMar>
              <w:top w:type="dxa" w:w="60"/>
              <w:left w:type="dxa" w:w="100"/>
              <w:bottom w:type="dxa" w:w="60"/>
              <w:right w:type="dxa" w:w="100"/>
            </w:tcMar>
          </w:tcPr>
          <w:p>
            <w:r>
              <w:rPr>
                <w:rFonts w:ascii="Calibri" w:cs="Calibri" w:eastAsia="Calibri" w:hAnsi="Calibri"/>
                <w:sz w:val="22"/>
                <w:szCs w:val="22"/>
              </w:rPr>
              <w:t xml:space="preserve">No resuelve o se equivoca en el canje</w:t>
            </w:r>
          </w:p>
        </w:tc>
        <w:tc>
          <w:tcPr>
            <w:tcMar>
              <w:top w:type="dxa" w:w="60"/>
              <w:left w:type="dxa" w:w="100"/>
              <w:bottom w:type="dxa" w:w="60"/>
              <w:right w:type="dxa" w:w="100"/>
            </w:tcMar>
          </w:tcPr>
          <w:p>
            <w:r>
              <w:rPr>
                <w:rFonts w:ascii="Calibri" w:cs="Calibri" w:eastAsia="Calibri" w:hAnsi="Calibri"/>
                <w:sz w:val="22"/>
                <w:szCs w:val="22"/>
              </w:rPr>
              <w:t xml:space="preserve">Resuelve pero olvida el canje en algunos pasos</w:t>
            </w:r>
          </w:p>
        </w:tc>
        <w:tc>
          <w:tcPr>
            <w:tcMar>
              <w:top w:type="dxa" w:w="60"/>
              <w:left w:type="dxa" w:w="100"/>
              <w:bottom w:type="dxa" w:w="60"/>
              <w:right w:type="dxa" w:w="100"/>
            </w:tcMar>
          </w:tcPr>
          <w:p>
            <w:r>
              <w:rPr>
                <w:rFonts w:ascii="Calibri" w:cs="Calibri" w:eastAsia="Calibri" w:hAnsi="Calibri"/>
                <w:sz w:val="22"/>
                <w:szCs w:val="22"/>
              </w:rPr>
              <w:t xml:space="preserve">Resuelve aplicando el canje correctamente</w:t>
            </w:r>
          </w:p>
        </w:tc>
      </w:tr>
      <w:tr>
        <w:tc>
          <w:tcPr>
            <w:tcMar>
              <w:top w:type="dxa" w:w="60"/>
              <w:left w:type="dxa" w:w="100"/>
              <w:bottom w:type="dxa" w:w="60"/>
              <w:right w:type="dxa" w:w="100"/>
            </w:tcMar>
          </w:tcPr>
          <w:p>
            <w:r>
              <w:rPr>
                <w:rFonts w:ascii="Calibri" w:cs="Calibri" w:eastAsia="Calibri" w:hAnsi="Calibri"/>
                <w:sz w:val="22"/>
                <w:szCs w:val="22"/>
              </w:rPr>
              <w:t xml:space="preserve">Explica el procedimiento</w:t>
            </w:r>
          </w:p>
        </w:tc>
        <w:tc>
          <w:tcPr>
            <w:tcMar>
              <w:top w:type="dxa" w:w="60"/>
              <w:left w:type="dxa" w:w="100"/>
              <w:bottom w:type="dxa" w:w="60"/>
              <w:right w:type="dxa" w:w="100"/>
            </w:tcMar>
          </w:tcPr>
          <w:p>
            <w:r>
              <w:rPr>
                <w:rFonts w:ascii="Calibri" w:cs="Calibri" w:eastAsia="Calibri" w:hAnsi="Calibri"/>
                <w:sz w:val="22"/>
                <w:szCs w:val="22"/>
              </w:rPr>
              <w:t xml:space="preserve">No logra explicar</w:t>
            </w:r>
          </w:p>
        </w:tc>
        <w:tc>
          <w:tcPr>
            <w:tcMar>
              <w:top w:type="dxa" w:w="60"/>
              <w:left w:type="dxa" w:w="100"/>
              <w:bottom w:type="dxa" w:w="60"/>
              <w:right w:type="dxa" w:w="100"/>
            </w:tcMar>
          </w:tcPr>
          <w:p>
            <w:r>
              <w:rPr>
                <w:rFonts w:ascii="Calibri" w:cs="Calibri" w:eastAsia="Calibri" w:hAnsi="Calibri"/>
                <w:sz w:val="22"/>
                <w:szCs w:val="22"/>
              </w:rPr>
              <w:t xml:space="preserve">Explica de forma incompleta</w:t>
            </w:r>
          </w:p>
        </w:tc>
        <w:tc>
          <w:tcPr>
            <w:tcMar>
              <w:top w:type="dxa" w:w="60"/>
              <w:left w:type="dxa" w:w="100"/>
              <w:bottom w:type="dxa" w:w="60"/>
              <w:right w:type="dxa" w:w="100"/>
            </w:tcMar>
          </w:tcPr>
          <w:p>
            <w:r>
              <w:rPr>
                <w:rFonts w:ascii="Calibri" w:cs="Calibri" w:eastAsia="Calibri" w:hAnsi="Calibri"/>
                <w:sz w:val="22"/>
                <w:szCs w:val="22"/>
              </w:rPr>
              <w:t xml:space="preserve">Explica con sus palabras cómo y por qué hizo el canje</w:t>
            </w:r>
          </w:p>
        </w:tc>
      </w:tr>
    </w:tbl>
    <w:p/>
    <w:p>
      <w:pPr>
        <w:spacing w:after="120" w:before="240"/>
      </w:pPr>
      <w:r>
        <w:rPr>
          <w:rFonts w:ascii="Calibri" w:cs="Calibri" w:eastAsia="Calibri" w:hAnsi="Calibri"/>
          <w:b/>
          <w:bCs/>
          <w:color w:val="1D4ED8"/>
          <w:sz w:val="26"/>
          <w:szCs w:val="26"/>
        </w:rPr>
        <w:t xml:space="preserve">ANEXOS INCLUIDOS EN LA DESCARGA</w:t>
      </w:r>
    </w:p>
    <w:p>
      <w:pPr>
        <w:pStyle w:val="ListParagraph"/>
        <w:numPr>
          <w:ilvl w:val="0"/>
          <w:numId w:val="1"/>
        </w:numPr>
        <w:spacing w:after="40"/>
      </w:pPr>
      <w:r>
        <w:rPr>
          <w:rFonts w:ascii="Calibri" w:cs="Calibri" w:eastAsia="Calibri" w:hAnsi="Calibri"/>
          <w:sz w:val="22"/>
          <w:szCs w:val="22"/>
        </w:rPr>
        <w:t xml:space="preserve">`sesion.docx` — sesión completa editable</w:t>
      </w:r>
    </w:p>
    <w:p>
      <w:pPr>
        <w:pStyle w:val="ListParagraph"/>
        <w:numPr>
          <w:ilvl w:val="0"/>
          <w:numId w:val="1"/>
        </w:numPr>
        <w:spacing w:after="40"/>
      </w:pPr>
      <w:r>
        <w:rPr>
          <w:rFonts w:ascii="Calibri" w:cs="Calibri" w:eastAsia="Calibri" w:hAnsi="Calibri"/>
          <w:sz w:val="22"/>
          <w:szCs w:val="22"/>
        </w:rPr>
        <w:t xml:space="preserve">`ficha_problemas.docx` — 3 problemas de dificultad progresiva</w:t>
      </w:r>
    </w:p>
    <w:p>
      <w:pPr>
        <w:pStyle w:val="ListParagraph"/>
        <w:numPr>
          <w:ilvl w:val="0"/>
          <w:numId w:val="1"/>
        </w:numPr>
        <w:spacing w:after="40"/>
      </w:pPr>
      <w:r>
        <w:rPr>
          <w:rFonts w:ascii="Calibri" w:cs="Calibri" w:eastAsia="Calibri" w:hAnsi="Calibri"/>
          <w:sz w:val="22"/>
          <w:szCs w:val="22"/>
        </w:rPr>
        <w:t xml:space="preserve">`material_base10.pdf` — material concreto imprimible y recortable</w:t>
      </w:r>
    </w:p>
    <w:p>
      <w:pPr>
        <w:pStyle w:val="ListParagraph"/>
        <w:numPr>
          <w:ilvl w:val="0"/>
          <w:numId w:val="1"/>
        </w:numPr>
        <w:spacing w:after="40"/>
      </w:pPr>
      <w:r>
        <w:rPr>
          <w:rFonts w:ascii="Calibri" w:cs="Calibri" w:eastAsia="Calibri" w:hAnsi="Calibri"/>
          <w:sz w:val="22"/>
          <w:szCs w:val="22"/>
        </w:rPr>
        <w:t xml:space="preserve">`rubrica.xlsx` — rúbrica de 3 niveles, lista para usar</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2026-09-07T15:24:25.311Z</dcterms:created>
  <dcterms:modified xsi:type="dcterms:W3CDTF">2026-09-07T15:24:25.311Z</dcterms:modified>
</cp:coreProperties>
</file>

<file path=docProps/custom.xml><?xml version="1.0" encoding="utf-8"?>
<Properties xmlns="http://schemas.openxmlformats.org/officeDocument/2006/custom-properties" xmlns:vt="http://schemas.openxmlformats.org/officeDocument/2006/docPropsVTypes"/>
</file>