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D4ED8"/>
          <w:sz w:val="32"/>
          <w:szCs w:val="32"/>
        </w:rPr>
        <w:t xml:space="preserve">SESIÓN DE APRENDIZAJE</w:t>
      </w:r>
    </w:p>
    <w:p>
      <w:pPr>
        <w:spacing w:after="240"/>
        <w:jc w:val="center"/>
      </w:pPr>
      <w:r>
        <w:rPr>
          <w:rFonts w:ascii="Calibri" w:cs="Calibri" w:eastAsia="Calibri" w:hAnsi="Calibri"/>
          <w:b/>
          <w:bCs/>
          <w:sz w:val="28"/>
          <w:szCs w:val="28"/>
        </w:rPr>
        <w:t xml:space="preserve">Bioética cristiana: dilemas actuales y dignidad humana</w:t>
      </w:r>
    </w:p>
    <w:p>
      <w:pPr>
        <w:spacing w:after="120"/>
      </w:pPr>
      <w:r>
        <w:rPr>
          <w:rFonts w:ascii="Calibri" w:cs="Calibri" w:eastAsia="Calibri" w:hAnsi="Calibri"/>
          <w:b/>
          <w:bCs/>
          <w:color w:val="1D4ED8"/>
          <w:sz w:val="26"/>
          <w:szCs w:val="26"/>
        </w:rPr>
        <w:t xml:space="preserve">I. DATOS INFORMATIVOS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Institución Educativa</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Docente</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Nivel</w:t>
            </w:r>
          </w:p>
        </w:tc>
        <w:tc>
          <w:tcPr>
            <w:tcW w:type="pct" w:w="70%"/>
            <w:tcMar>
              <w:top w:type="dxa" w:w="60"/>
              <w:left w:type="dxa" w:w="100"/>
              <w:bottom w:type="dxa" w:w="60"/>
              <w:right w:type="dxa" w:w="100"/>
            </w:tcMar>
          </w:tcPr>
          <w:p>
            <w:r>
              <w:rPr>
                <w:rFonts w:ascii="Calibri" w:cs="Calibri" w:eastAsia="Calibri" w:hAnsi="Calibri"/>
                <w:sz w:val="22"/>
                <w:szCs w:val="22"/>
              </w:rPr>
              <w:t xml:space="preserve">Secundaria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Grado</w:t>
            </w:r>
          </w:p>
        </w:tc>
        <w:tc>
          <w:tcPr>
            <w:tcW w:type="pct" w:w="70%"/>
            <w:tcMar>
              <w:top w:type="dxa" w:w="60"/>
              <w:left w:type="dxa" w:w="100"/>
              <w:bottom w:type="dxa" w:w="60"/>
              <w:right w:type="dxa" w:w="100"/>
            </w:tcMar>
          </w:tcPr>
          <w:p>
            <w:r>
              <w:rPr>
                <w:rFonts w:ascii="Calibri" w:cs="Calibri" w:eastAsia="Calibri" w:hAnsi="Calibri"/>
                <w:sz w:val="22"/>
                <w:szCs w:val="22"/>
              </w:rPr>
              <w:t xml:space="preserve">4to grado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Área</w:t>
            </w:r>
          </w:p>
        </w:tc>
        <w:tc>
          <w:tcPr>
            <w:tcW w:type="pct" w:w="70%"/>
            <w:tcMar>
              <w:top w:type="dxa" w:w="60"/>
              <w:left w:type="dxa" w:w="100"/>
              <w:bottom w:type="dxa" w:w="60"/>
              <w:right w:type="dxa" w:w="100"/>
            </w:tcMar>
          </w:tcPr>
          <w:p>
            <w:r>
              <w:rPr>
                <w:rFonts w:ascii="Calibri" w:cs="Calibri" w:eastAsia="Calibri" w:hAnsi="Calibri"/>
                <w:sz w:val="22"/>
                <w:szCs w:val="22"/>
              </w:rPr>
              <w:t xml:space="preserve">Educación Religiosa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Duración</w:t>
            </w:r>
          </w:p>
        </w:tc>
        <w:tc>
          <w:tcPr>
            <w:tcW w:type="pct" w:w="70%"/>
            <w:tcMar>
              <w:top w:type="dxa" w:w="60"/>
              <w:left w:type="dxa" w:w="100"/>
              <w:bottom w:type="dxa" w:w="60"/>
              <w:right w:type="dxa" w:w="100"/>
            </w:tcMar>
          </w:tcPr>
          <w:p>
            <w:r>
              <w:rPr>
                <w:rFonts w:ascii="Calibri" w:cs="Calibri" w:eastAsia="Calibri" w:hAnsi="Calibri"/>
                <w:sz w:val="22"/>
                <w:szCs w:val="22"/>
              </w:rPr>
              <w:t xml:space="preserve">90 min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Fecha</w:t>
            </w:r>
          </w:p>
        </w:tc>
        <w:tc>
          <w:tcPr>
            <w:tcW w:type="pct" w:w="70%"/>
            <w:tcMar>
              <w:top w:type="dxa" w:w="60"/>
              <w:left w:type="dxa" w:w="100"/>
              <w:bottom w:type="dxa" w:w="60"/>
              <w:right w:type="dxa" w:w="100"/>
            </w:tcMar>
          </w:tcPr>
          <w:p>
            <w:r>
              <w:rPr>
                <w:rFonts w:ascii="Calibri" w:cs="Calibri" w:eastAsia="Calibri" w:hAnsi="Calibri"/>
                <w:sz w:val="22"/>
                <w:szCs w:val="22"/>
              </w:rPr>
              <w:t xml:space="preserve">____ / ____ / 2026</w:t>
            </w:r>
          </w:p>
        </w:tc>
      </w:tr>
    </w:tbl>
    <w:p/>
    <w:p>
      <w:pPr>
        <w:spacing w:after="120" w:before="120"/>
      </w:pPr>
      <w:r>
        <w:rPr>
          <w:rFonts w:ascii="Calibri" w:cs="Calibri" w:eastAsia="Calibri" w:hAnsi="Calibri"/>
          <w:b/>
          <w:bCs/>
          <w:color w:val="1D4ED8"/>
          <w:sz w:val="26"/>
          <w:szCs w:val="26"/>
        </w:rPr>
        <w:t xml:space="preserve">II. PROPÓSITOS DE APRENDIZAJE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Competencia</w:t>
            </w:r>
          </w:p>
        </w:tc>
        <w:tc>
          <w:tcPr>
            <w:tcW w:type="pct" w:w="70%"/>
            <w:tcMar>
              <w:top w:type="dxa" w:w="60"/>
              <w:left w:type="dxa" w:w="100"/>
              <w:bottom w:type="dxa" w:w="60"/>
              <w:right w:type="dxa" w:w="100"/>
            </w:tcMar>
          </w:tcPr>
          <w:p>
            <w:r>
              <w:rPr>
                <w:rFonts w:ascii="Calibri" w:cs="Calibri" w:eastAsia="Calibri" w:hAnsi="Calibri"/>
                <w:sz w:val="22"/>
                <w:szCs w:val="22"/>
              </w:rPr>
              <w:t xml:space="preserve">Asume la experiencia del encuentro personal y comunitario con Dios en su proyecto de vida en coherencia con su creencia religiosa.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Capacidades</w:t>
            </w:r>
          </w:p>
        </w:tc>
        <w:tc>
          <w:tcPr>
            <w:tcW w:type="pct" w:w="70%"/>
            <w:tcMar>
              <w:top w:type="dxa" w:w="60"/>
              <w:left w:type="dxa" w:w="100"/>
              <w:bottom w:type="dxa" w:w="60"/>
              <w:right w:type="dxa" w:w="100"/>
            </w:tcMar>
          </w:tcPr>
          <w:p>
            <w:r>
              <w:rPr>
                <w:rFonts w:ascii="Calibri" w:cs="Calibri" w:eastAsia="Calibri" w:hAnsi="Calibri"/>
                <w:sz w:val="22"/>
                <w:szCs w:val="22"/>
              </w:rPr>
              <w:t xml:space="preserve">• Actúa coherentemente en razón de su fe según los principios de su conciencia moral.</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Desempeños</w:t>
            </w:r>
          </w:p>
        </w:tc>
        <w:tc>
          <w:tcPr>
            <w:tcW w:type="pct" w:w="70%"/>
            <w:tcMar>
              <w:top w:type="dxa" w:w="60"/>
              <w:left w:type="dxa" w:w="100"/>
              <w:bottom w:type="dxa" w:w="60"/>
              <w:right w:type="dxa" w:w="100"/>
            </w:tcMar>
          </w:tcPr>
          <w:p>
            <w:r>
              <w:rPr>
                <w:rFonts w:ascii="Calibri" w:cs="Calibri" w:eastAsia="Calibri" w:hAnsi="Calibri"/>
                <w:sz w:val="22"/>
                <w:szCs w:val="22"/>
              </w:rPr>
              <w:t xml:space="preserve">• Analiza dilemas bioéticos actuales desde los principios de la Doctrina Social de la Iglesia.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Criterios de evaluación</w:t>
            </w:r>
          </w:p>
        </w:tc>
        <w:tc>
          <w:tcPr>
            <w:tcW w:type="pct" w:w="70%"/>
            <w:tcMar>
              <w:top w:type="dxa" w:w="60"/>
              <w:left w:type="dxa" w:w="100"/>
              <w:bottom w:type="dxa" w:w="60"/>
              <w:right w:type="dxa" w:w="100"/>
            </w:tcMar>
          </w:tcPr>
          <w:p>
            <w:r>
              <w:rPr>
                <w:rFonts w:ascii="Calibri" w:cs="Calibri" w:eastAsia="Calibri" w:hAnsi="Calibri"/>
                <w:sz w:val="22"/>
                <w:szCs w:val="22"/>
              </w:rPr>
              <w:t xml:space="preserve">• Identifica 3 dilemas bioéticos contemporáneos.
• Aplica el principio de dignidad humana al análisis.
• Argumenta una postura personal con respeto.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Evidencia</w:t>
            </w:r>
          </w:p>
        </w:tc>
        <w:tc>
          <w:tcPr>
            <w:tcW w:type="pct" w:w="70%"/>
            <w:tcMar>
              <w:top w:type="dxa" w:w="60"/>
              <w:left w:type="dxa" w:w="100"/>
              <w:bottom w:type="dxa" w:w="60"/>
              <w:right w:type="dxa" w:w="100"/>
            </w:tcMar>
          </w:tcPr>
          <w:p>
            <w:r>
              <w:rPr>
                <w:rFonts w:ascii="Calibri" w:cs="Calibri" w:eastAsia="Calibri" w:hAnsi="Calibri"/>
                <w:sz w:val="22"/>
                <w:szCs w:val="22"/>
              </w:rPr>
              <w:t xml:space="preserve">Ensayo corto sobre UN dilema bioético + argumentación.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Instrumento</w:t>
            </w:r>
          </w:p>
        </w:tc>
        <w:tc>
          <w:tcPr>
            <w:tcW w:type="pct" w:w="70%"/>
            <w:tcMar>
              <w:top w:type="dxa" w:w="60"/>
              <w:left w:type="dxa" w:w="100"/>
              <w:bottom w:type="dxa" w:w="60"/>
              <w:right w:type="dxa" w:w="100"/>
            </w:tcMar>
          </w:tcPr>
          <w:p>
            <w:r>
              <w:rPr>
                <w:rFonts w:ascii="Calibri" w:cs="Calibri" w:eastAsia="Calibri" w:hAnsi="Calibri"/>
                <w:sz w:val="22"/>
                <w:szCs w:val="22"/>
              </w:rPr>
              <w:t xml:space="preserve">Rúbrica de reflexión ética (4 niveles)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Enfoques transversales</w:t>
            </w:r>
          </w:p>
        </w:tc>
        <w:tc>
          <w:tcPr>
            <w:tcW w:type="pct" w:w="70%"/>
            <w:tcMar>
              <w:top w:type="dxa" w:w="60"/>
              <w:left w:type="dxa" w:w="100"/>
              <w:bottom w:type="dxa" w:w="60"/>
              <w:right w:type="dxa" w:w="100"/>
            </w:tcMar>
          </w:tcPr>
          <w:p>
            <w:r>
              <w:rPr>
                <w:rFonts w:ascii="Calibri" w:cs="Calibri" w:eastAsia="Calibri" w:hAnsi="Calibri"/>
                <w:sz w:val="22"/>
                <w:szCs w:val="22"/>
              </w:rPr>
              <w:t xml:space="preserve">Enfoque de derechos · Enfoque de búsqueda de la excelencia</w:t>
            </w:r>
          </w:p>
        </w:tc>
      </w:tr>
    </w:tbl>
    <w:p/>
    <w:p>
      <w:pPr>
        <w:spacing w:after="120" w:before="240"/>
      </w:pPr>
      <w:r>
        <w:rPr>
          <w:rFonts w:ascii="Calibri" w:cs="Calibri" w:eastAsia="Calibri" w:hAnsi="Calibri"/>
          <w:b/>
          <w:bCs/>
          <w:color w:val="1D4ED8"/>
          <w:sz w:val="26"/>
          <w:szCs w:val="26"/>
        </w:rPr>
        <w:t xml:space="preserve">PROPÓSITO DE APRENDIZAJE</w:t>
      </w:r>
    </w:p>
    <w:p>
      <w:pPr>
        <w:spacing w:after="100"/>
      </w:pPr>
      <w:r>
        <w:rPr>
          <w:rFonts w:ascii="Calibri" w:cs="Calibri" w:eastAsia="Calibri" w:hAnsi="Calibri"/>
          <w:sz w:val="22"/>
          <w:szCs w:val="22"/>
        </w:rPr>
        <w:t xml:space="preserve">Que las y los estudiantes </w:t>
      </w:r>
      <w:r>
        <w:rPr>
          <w:rFonts w:ascii="Calibri" w:cs="Calibri" w:eastAsia="Calibri" w:hAnsi="Calibri"/>
          <w:b/>
          <w:bCs/>
          <w:sz w:val="22"/>
          <w:szCs w:val="22"/>
        </w:rPr>
        <w:t xml:space="preserve">analicen dilemas bioéticos contemporáneos</w:t>
      </w:r>
      <w:r>
        <w:rPr>
          <w:rFonts w:ascii="Calibri" w:cs="Calibri" w:eastAsia="Calibri" w:hAnsi="Calibri"/>
          <w:sz w:val="22"/>
          <w:szCs w:val="22"/>
        </w:rPr>
        <w:t xml:space="preserve"> desde los principios de la Doctrina Social de la Iglesia, argumentando con respeto.</w:t>
      </w:r>
    </w:p>
    <w:p>
      <w:pPr>
        <w:spacing w:after="120" w:before="240"/>
      </w:pPr>
      <w:r>
        <w:rPr>
          <w:rFonts w:ascii="Calibri" w:cs="Calibri" w:eastAsia="Calibri" w:hAnsi="Calibri"/>
          <w:b/>
          <w:bCs/>
          <w:color w:val="1D4ED8"/>
          <w:sz w:val="26"/>
          <w:szCs w:val="26"/>
        </w:rPr>
        <w:t xml:space="preserve">SITUACIÓN SIGNIFICATIVA</w:t>
      </w:r>
    </w:p>
    <w:p>
      <w:pPr>
        <w:spacing w:after="100"/>
      </w:pPr>
      <w:r>
        <w:rPr>
          <w:rFonts w:ascii="Calibri" w:cs="Calibri" w:eastAsia="Calibri" w:hAnsi="Calibri"/>
          <w:sz w:val="22"/>
          <w:szCs w:val="22"/>
        </w:rPr>
        <w:t xml:space="preserve">La ciencia avanza más rápido que nuestra capacidad ética para evaluarla. ¿Es correcto editar genes de un bebé antes de nacer? ¿Hasta dónde extender la vida con tecnología? ¿Qué pasa con la dignidad humana en todo esto?</w:t>
      </w:r>
    </w:p>
    <w:p>
      <w:pPr>
        <w:spacing w:after="120" w:before="240"/>
      </w:pPr>
      <w:r>
        <w:rPr>
          <w:rFonts w:ascii="Calibri" w:cs="Calibri" w:eastAsia="Calibri" w:hAnsi="Calibri"/>
          <w:b/>
          <w:bCs/>
          <w:color w:val="1D4ED8"/>
          <w:sz w:val="26"/>
          <w:szCs w:val="26"/>
        </w:rPr>
        <w:t xml:space="preserve">SECUENCIA DIDÁCTICA — VER-JUZGAR-ACTUAR</w:t>
      </w:r>
    </w:p>
    <w:p>
      <w:pPr>
        <w:spacing w:after="90" w:before="180"/>
      </w:pPr>
      <w:r>
        <w:rPr>
          <w:rFonts w:ascii="Calibri" w:cs="Calibri" w:eastAsia="Calibri" w:hAnsi="Calibri"/>
          <w:b/>
          <w:bCs/>
          <w:sz w:val="24"/>
          <w:szCs w:val="24"/>
        </w:rPr>
        <w:t xml:space="preserve">Inicio (15 min) — VER</w:t>
      </w:r>
    </w:p>
    <w:p>
      <w:pPr>
        <w:pStyle w:val="ListParagraph"/>
        <w:numPr>
          <w:ilvl w:val="0"/>
          <w:numId w:val="1"/>
        </w:numPr>
        <w:spacing w:after="40"/>
      </w:pPr>
      <w:r>
        <w:rPr>
          <w:rFonts w:ascii="Calibri" w:cs="Calibri" w:eastAsia="Calibri" w:hAnsi="Calibri"/>
          <w:sz w:val="22"/>
          <w:szCs w:val="22"/>
        </w:rPr>
        <w:t xml:space="preserve">Mostramos titulares actuales: "China autoriza primer bebé editado genéticamente" / "Eutanasia en países europeos" / "Vientre de alquiler en debate".</w:t>
      </w:r>
    </w:p>
    <w:p>
      <w:pPr>
        <w:pStyle w:val="ListParagraph"/>
        <w:numPr>
          <w:ilvl w:val="0"/>
          <w:numId w:val="1"/>
        </w:numPr>
        <w:spacing w:after="40"/>
      </w:pPr>
      <w:r>
        <w:rPr>
          <w:rFonts w:ascii="Calibri" w:cs="Calibri" w:eastAsia="Calibri" w:hAnsi="Calibri"/>
          <w:sz w:val="22"/>
          <w:szCs w:val="22"/>
        </w:rPr>
        <w:t xml:space="preserve">¿Qué emociones les genera? ¿Es ciencia o ética?</w:t>
      </w:r>
    </w:p>
    <w:p>
      <w:pPr>
        <w:spacing w:after="90" w:before="180"/>
      </w:pPr>
      <w:r>
        <w:rPr>
          <w:rFonts w:ascii="Calibri" w:cs="Calibri" w:eastAsia="Calibri" w:hAnsi="Calibri"/>
          <w:b/>
          <w:bCs/>
          <w:sz w:val="24"/>
          <w:szCs w:val="24"/>
        </w:rPr>
        <w:t xml:space="preserve">Desarrollo (60 min)</w:t>
      </w:r>
    </w:p>
    <w:p>
      <w:pPr>
        <w:spacing w:after="100"/>
      </w:pPr>
      <w:r>
        <w:rPr>
          <w:rFonts w:ascii="Calibri" w:cs="Calibri" w:eastAsia="Calibri" w:hAnsi="Calibri"/>
          <w:b/>
          <w:bCs/>
          <w:sz w:val="22"/>
          <w:szCs w:val="22"/>
        </w:rPr>
        <w:t xml:space="preserve">Conceptos clave de bioética (15 min):</w:t>
      </w:r>
      <w:r>
        <w:rPr>
          <w:rFonts w:ascii="Calibri" w:cs="Calibri" w:eastAsia="Calibri" w:hAnsi="Calibri"/>
          <w:sz w:val="22"/>
          <w:szCs w:val="22"/>
        </w:rPr>
        <w:t xml:space="preserve"> La docente explica 4 principios fundamentales:</w:t>
      </w:r>
    </w:p>
    <w:p>
      <w:pPr>
        <w:pStyle w:val="ListParagraph"/>
        <w:numPr>
          <w:ilvl w:val="0"/>
          <w:numId w:val="1"/>
        </w:numPr>
        <w:spacing w:after="40"/>
      </w:pPr>
      <w:r>
        <w:rPr>
          <w:rFonts w:ascii="Calibri" w:cs="Calibri" w:eastAsia="Calibri" w:hAnsi="Calibri"/>
          <w:b/>
          <w:bCs/>
          <w:sz w:val="22"/>
          <w:szCs w:val="22"/>
        </w:rPr>
        <w:t xml:space="preserve">Dignidad humana:</w:t>
      </w:r>
      <w:r>
        <w:rPr>
          <w:rFonts w:ascii="Calibri" w:cs="Calibri" w:eastAsia="Calibri" w:hAnsi="Calibri"/>
          <w:sz w:val="22"/>
          <w:szCs w:val="22"/>
        </w:rPr>
        <w:t xml:space="preserve"> todo ser humano es valioso por sí mismo, no por su utilidad.</w:t>
      </w:r>
    </w:p>
    <w:p>
      <w:pPr>
        <w:pStyle w:val="ListParagraph"/>
        <w:numPr>
          <w:ilvl w:val="0"/>
          <w:numId w:val="1"/>
        </w:numPr>
        <w:spacing w:after="40"/>
      </w:pPr>
      <w:r>
        <w:rPr>
          <w:rFonts w:ascii="Calibri" w:cs="Calibri" w:eastAsia="Calibri" w:hAnsi="Calibri"/>
          <w:b/>
          <w:bCs/>
          <w:sz w:val="22"/>
          <w:szCs w:val="22"/>
        </w:rPr>
        <w:t xml:space="preserve">Inviolabilidad de la vida:</w:t>
      </w:r>
      <w:r>
        <w:rPr>
          <w:rFonts w:ascii="Calibri" w:cs="Calibri" w:eastAsia="Calibri" w:hAnsi="Calibri"/>
          <w:sz w:val="22"/>
          <w:szCs w:val="22"/>
        </w:rPr>
        <w:t xml:space="preserve"> desde la concepción hasta la muerte natural.</w:t>
      </w:r>
    </w:p>
    <w:p>
      <w:pPr>
        <w:pStyle w:val="ListParagraph"/>
        <w:numPr>
          <w:ilvl w:val="0"/>
          <w:numId w:val="1"/>
        </w:numPr>
        <w:spacing w:after="40"/>
      </w:pPr>
      <w:r>
        <w:rPr>
          <w:rFonts w:ascii="Calibri" w:cs="Calibri" w:eastAsia="Calibri" w:hAnsi="Calibri"/>
          <w:b/>
          <w:bCs/>
          <w:sz w:val="22"/>
          <w:szCs w:val="22"/>
        </w:rPr>
        <w:t xml:space="preserve">Justicia:</w:t>
      </w:r>
      <w:r>
        <w:rPr>
          <w:rFonts w:ascii="Calibri" w:cs="Calibri" w:eastAsia="Calibri" w:hAnsi="Calibri"/>
          <w:sz w:val="22"/>
          <w:szCs w:val="22"/>
        </w:rPr>
        <w:t xml:space="preserve"> acceso equitativo a la salud.</w:t>
      </w:r>
    </w:p>
    <w:p>
      <w:pPr>
        <w:pStyle w:val="ListParagraph"/>
        <w:numPr>
          <w:ilvl w:val="0"/>
          <w:numId w:val="1"/>
        </w:numPr>
        <w:spacing w:after="40"/>
      </w:pPr>
      <w:r>
        <w:rPr>
          <w:rFonts w:ascii="Calibri" w:cs="Calibri" w:eastAsia="Calibri" w:hAnsi="Calibri"/>
          <w:b/>
          <w:bCs/>
          <w:sz w:val="22"/>
          <w:szCs w:val="22"/>
        </w:rPr>
        <w:t xml:space="preserve">Autonomía con responsabilidad:</w:t>
      </w:r>
      <w:r>
        <w:rPr>
          <w:rFonts w:ascii="Calibri" w:cs="Calibri" w:eastAsia="Calibri" w:hAnsi="Calibri"/>
          <w:sz w:val="22"/>
          <w:szCs w:val="22"/>
        </w:rPr>
        <w:t xml:space="preserve"> decisión personal sin daño a otros.</w:t>
      </w:r>
    </w:p>
    <w:p>
      <w:pPr>
        <w:spacing w:after="100"/>
      </w:pPr>
      <w:r>
        <w:rPr>
          <w:rFonts w:ascii="Calibri" w:cs="Calibri" w:eastAsia="Calibri" w:hAnsi="Calibri"/>
          <w:b/>
          <w:bCs/>
          <w:sz w:val="22"/>
          <w:szCs w:val="22"/>
        </w:rPr>
        <w:t xml:space="preserve">Análisis de casos (30 min):</w:t>
      </w:r>
      <w:r>
        <w:rPr>
          <w:rFonts w:ascii="Calibri" w:cs="Calibri" w:eastAsia="Calibri" w:hAnsi="Calibri"/>
          <w:sz w:val="22"/>
          <w:szCs w:val="22"/>
        </w:rPr>
        <w:t xml:space="preserve"> En grupos de 4-5, cada grupo recibe UN dilema (anexo):</w:t>
      </w:r>
    </w:p>
    <w:p>
      <w:pPr>
        <w:pStyle w:val="ListParagraph"/>
        <w:numPr>
          <w:ilvl w:val="0"/>
          <w:numId w:val="1"/>
        </w:numPr>
        <w:spacing w:after="40"/>
      </w:pPr>
      <w:r>
        <w:rPr>
          <w:rFonts w:ascii="Calibri" w:cs="Calibri" w:eastAsia="Calibri" w:hAnsi="Calibri"/>
          <w:b/>
          <w:bCs/>
          <w:sz w:val="22"/>
          <w:szCs w:val="22"/>
        </w:rPr>
        <w:t xml:space="preserve">Caso A:</w:t>
      </w:r>
      <w:r>
        <w:rPr>
          <w:rFonts w:ascii="Calibri" w:cs="Calibri" w:eastAsia="Calibri" w:hAnsi="Calibri"/>
          <w:sz w:val="22"/>
          <w:szCs w:val="22"/>
        </w:rPr>
        <w:t xml:space="preserve"> Edición genética CRISPR de embriones.</w:t>
      </w:r>
    </w:p>
    <w:p>
      <w:pPr>
        <w:pStyle w:val="ListParagraph"/>
        <w:numPr>
          <w:ilvl w:val="0"/>
          <w:numId w:val="1"/>
        </w:numPr>
        <w:spacing w:after="40"/>
      </w:pPr>
      <w:r>
        <w:rPr>
          <w:rFonts w:ascii="Calibri" w:cs="Calibri" w:eastAsia="Calibri" w:hAnsi="Calibri"/>
          <w:b/>
          <w:bCs/>
          <w:sz w:val="22"/>
          <w:szCs w:val="22"/>
        </w:rPr>
        <w:t xml:space="preserve">Caso B:</w:t>
      </w:r>
      <w:r>
        <w:rPr>
          <w:rFonts w:ascii="Calibri" w:cs="Calibri" w:eastAsia="Calibri" w:hAnsi="Calibri"/>
          <w:sz w:val="22"/>
          <w:szCs w:val="22"/>
        </w:rPr>
        <w:t xml:space="preserve"> Eutanasia en personas con enfermedad terminal.</w:t>
      </w:r>
    </w:p>
    <w:p>
      <w:pPr>
        <w:pStyle w:val="ListParagraph"/>
        <w:numPr>
          <w:ilvl w:val="0"/>
          <w:numId w:val="1"/>
        </w:numPr>
        <w:spacing w:after="40"/>
      </w:pPr>
      <w:r>
        <w:rPr>
          <w:rFonts w:ascii="Calibri" w:cs="Calibri" w:eastAsia="Calibri" w:hAnsi="Calibri"/>
          <w:b/>
          <w:bCs/>
          <w:sz w:val="22"/>
          <w:szCs w:val="22"/>
        </w:rPr>
        <w:t xml:space="preserve">Caso C:</w:t>
      </w:r>
      <w:r>
        <w:rPr>
          <w:rFonts w:ascii="Calibri" w:cs="Calibri" w:eastAsia="Calibri" w:hAnsi="Calibri"/>
          <w:sz w:val="22"/>
          <w:szCs w:val="22"/>
        </w:rPr>
        <w:t xml:space="preserve"> Aborto en casos extremos.</w:t>
      </w:r>
    </w:p>
    <w:p>
      <w:pPr>
        <w:pStyle w:val="ListParagraph"/>
        <w:numPr>
          <w:ilvl w:val="0"/>
          <w:numId w:val="1"/>
        </w:numPr>
        <w:spacing w:after="40"/>
      </w:pPr>
      <w:r>
        <w:rPr>
          <w:rFonts w:ascii="Calibri" w:cs="Calibri" w:eastAsia="Calibri" w:hAnsi="Calibri"/>
          <w:b/>
          <w:bCs/>
          <w:sz w:val="22"/>
          <w:szCs w:val="22"/>
        </w:rPr>
        <w:t xml:space="preserve">Caso D:</w:t>
      </w:r>
      <w:r>
        <w:rPr>
          <w:rFonts w:ascii="Calibri" w:cs="Calibri" w:eastAsia="Calibri" w:hAnsi="Calibri"/>
          <w:sz w:val="22"/>
          <w:szCs w:val="22"/>
        </w:rPr>
        <w:t xml:space="preserve"> Clonación humana.</w:t>
      </w:r>
    </w:p>
    <w:p>
      <w:pPr>
        <w:pStyle w:val="ListParagraph"/>
        <w:numPr>
          <w:ilvl w:val="0"/>
          <w:numId w:val="1"/>
        </w:numPr>
        <w:spacing w:after="40"/>
      </w:pPr>
      <w:r>
        <w:rPr>
          <w:rFonts w:ascii="Calibri" w:cs="Calibri" w:eastAsia="Calibri" w:hAnsi="Calibri"/>
          <w:b/>
          <w:bCs/>
          <w:sz w:val="22"/>
          <w:szCs w:val="22"/>
        </w:rPr>
        <w:t xml:space="preserve">Caso E:</w:t>
      </w:r>
      <w:r>
        <w:rPr>
          <w:rFonts w:ascii="Calibri" w:cs="Calibri" w:eastAsia="Calibri" w:hAnsi="Calibri"/>
          <w:sz w:val="22"/>
          <w:szCs w:val="22"/>
        </w:rPr>
        <w:t xml:space="preserve"> Vientre de alquiler.</w:t>
      </w:r>
    </w:p>
    <w:p>
      <w:pPr>
        <w:spacing w:after="100"/>
      </w:pPr>
      <w:r>
        <w:rPr>
          <w:rFonts w:ascii="Calibri" w:cs="Calibri" w:eastAsia="Calibri" w:hAnsi="Calibri"/>
          <w:sz w:val="22"/>
          <w:szCs w:val="22"/>
        </w:rPr>
        <w:t xml:space="preserve">Para su caso analizan:</w:t>
      </w:r>
    </w:p>
    <w:p>
      <w:pPr>
        <w:pStyle w:val="ListParagraph"/>
        <w:numPr>
          <w:ilvl w:val="0"/>
          <w:numId w:val="1"/>
        </w:numPr>
        <w:spacing w:after="40"/>
      </w:pPr>
      <w:r>
        <w:rPr>
          <w:rFonts w:ascii="Calibri" w:cs="Calibri" w:eastAsia="Calibri" w:hAnsi="Calibri"/>
          <w:sz w:val="22"/>
          <w:szCs w:val="22"/>
        </w:rPr>
        <w:t xml:space="preserve">¿Qué dilema plantea?</w:t>
      </w:r>
    </w:p>
    <w:p>
      <w:pPr>
        <w:pStyle w:val="ListParagraph"/>
        <w:numPr>
          <w:ilvl w:val="0"/>
          <w:numId w:val="1"/>
        </w:numPr>
        <w:spacing w:after="40"/>
      </w:pPr>
      <w:r>
        <w:rPr>
          <w:rFonts w:ascii="Calibri" w:cs="Calibri" w:eastAsia="Calibri" w:hAnsi="Calibri"/>
          <w:sz w:val="22"/>
          <w:szCs w:val="22"/>
        </w:rPr>
        <w:t xml:space="preserve">¿Qué principio bioético está en juego?</w:t>
      </w:r>
    </w:p>
    <w:p>
      <w:pPr>
        <w:pStyle w:val="ListParagraph"/>
        <w:numPr>
          <w:ilvl w:val="0"/>
          <w:numId w:val="1"/>
        </w:numPr>
        <w:spacing w:after="40"/>
      </w:pPr>
      <w:r>
        <w:rPr>
          <w:rFonts w:ascii="Calibri" w:cs="Calibri" w:eastAsia="Calibri" w:hAnsi="Calibri"/>
          <w:sz w:val="22"/>
          <w:szCs w:val="22"/>
        </w:rPr>
        <w:t xml:space="preserve">¿Qué postura tomaría la DSI? ¿Por qué?</w:t>
      </w:r>
    </w:p>
    <w:p>
      <w:pPr>
        <w:pStyle w:val="ListParagraph"/>
        <w:numPr>
          <w:ilvl w:val="0"/>
          <w:numId w:val="1"/>
        </w:numPr>
        <w:spacing w:after="40"/>
      </w:pPr>
      <w:r>
        <w:rPr>
          <w:rFonts w:ascii="Calibri" w:cs="Calibri" w:eastAsia="Calibri" w:hAnsi="Calibri"/>
          <w:sz w:val="22"/>
          <w:szCs w:val="22"/>
        </w:rPr>
        <w:t xml:space="preserve">¿Qué postura tomarían ustedes? Con argumentos.</w:t>
      </w:r>
    </w:p>
    <w:p>
      <w:pPr>
        <w:spacing w:after="100"/>
      </w:pPr>
      <w:r>
        <w:rPr>
          <w:rFonts w:ascii="Calibri" w:cs="Calibri" w:eastAsia="Calibri" w:hAnsi="Calibri"/>
          <w:b/>
          <w:bCs/>
          <w:sz w:val="22"/>
          <w:szCs w:val="22"/>
        </w:rPr>
        <w:t xml:space="preserve">Plenaria respetuosa (15 min):</w:t>
      </w:r>
      <w:r>
        <w:rPr>
          <w:rFonts w:ascii="Calibri" w:cs="Calibri" w:eastAsia="Calibri" w:hAnsi="Calibri"/>
          <w:sz w:val="22"/>
          <w:szCs w:val="22"/>
        </w:rPr>
        <w:t xml:space="preserve"> Cada grupo presenta. Audiencia hace 1 pregunta o aporte.</w:t>
      </w:r>
    </w:p>
    <w:p>
      <w:pPr>
        <w:spacing w:after="90" w:before="180"/>
      </w:pPr>
      <w:r>
        <w:rPr>
          <w:rFonts w:ascii="Calibri" w:cs="Calibri" w:eastAsia="Calibri" w:hAnsi="Calibri"/>
          <w:b/>
          <w:bCs/>
          <w:sz w:val="24"/>
          <w:szCs w:val="24"/>
        </w:rPr>
        <w:t xml:space="preserve">Cierre (15 min) — ACTUAR + CELEBRAR</w:t>
      </w:r>
    </w:p>
    <w:p>
      <w:pPr>
        <w:pStyle w:val="ListParagraph"/>
        <w:numPr>
          <w:ilvl w:val="0"/>
          <w:numId w:val="1"/>
        </w:numPr>
        <w:spacing w:after="40"/>
      </w:pPr>
      <w:r>
        <w:rPr>
          <w:rFonts w:ascii="Calibri" w:cs="Calibri" w:eastAsia="Calibri" w:hAnsi="Calibri"/>
          <w:sz w:val="22"/>
          <w:szCs w:val="22"/>
        </w:rPr>
        <w:t xml:space="preserve">Reflexión final: ¿La fe y la ciencia se contradicen? ¿O dialogan?</w:t>
      </w:r>
    </w:p>
    <w:p>
      <w:pPr>
        <w:pStyle w:val="ListParagraph"/>
        <w:numPr>
          <w:ilvl w:val="0"/>
          <w:numId w:val="1"/>
        </w:numPr>
        <w:spacing w:after="40"/>
      </w:pPr>
      <w:r>
        <w:rPr>
          <w:rFonts w:ascii="Calibri" w:cs="Calibri" w:eastAsia="Calibri" w:hAnsi="Calibri"/>
          <w:b/>
          <w:bCs/>
          <w:sz w:val="22"/>
          <w:szCs w:val="22"/>
        </w:rPr>
        <w:t xml:space="preserve">Compromiso:</w:t>
      </w:r>
      <w:r>
        <w:rPr>
          <w:rFonts w:ascii="Calibri" w:cs="Calibri" w:eastAsia="Calibri" w:hAnsi="Calibri"/>
          <w:sz w:val="22"/>
          <w:szCs w:val="22"/>
        </w:rPr>
        <w:t xml:space="preserve"> seguir informándonos sobre bioética como ciudadanos conscientes.</w:t>
      </w:r>
    </w:p>
    <w:p>
      <w:pPr>
        <w:pStyle w:val="ListParagraph"/>
        <w:numPr>
          <w:ilvl w:val="0"/>
          <w:numId w:val="1"/>
        </w:numPr>
        <w:spacing w:after="40"/>
      </w:pPr>
      <w:r>
        <w:rPr>
          <w:rFonts w:ascii="Calibri" w:cs="Calibri" w:eastAsia="Calibri" w:hAnsi="Calibri"/>
          <w:sz w:val="22"/>
          <w:szCs w:val="22"/>
        </w:rPr>
        <w:t xml:space="preserve">Oración corta por la dignidad de toda vida.</w:t>
      </w:r>
    </w:p>
    <w:p>
      <w:pPr>
        <w:pStyle w:val="ListParagraph"/>
        <w:numPr>
          <w:ilvl w:val="0"/>
          <w:numId w:val="1"/>
        </w:numPr>
        <w:spacing w:after="40"/>
      </w:pPr>
      <w:r>
        <w:rPr>
          <w:rFonts w:ascii="Calibri" w:cs="Calibri" w:eastAsia="Calibri" w:hAnsi="Calibri"/>
          <w:b/>
          <w:bCs/>
          <w:sz w:val="22"/>
          <w:szCs w:val="22"/>
        </w:rPr>
        <w:t xml:space="preserve">Metacognición:</w:t>
      </w:r>
      <w:r>
        <w:rPr>
          <w:rFonts w:ascii="Calibri" w:cs="Calibri" w:eastAsia="Calibri" w:hAnsi="Calibri"/>
          <w:sz w:val="22"/>
          <w:szCs w:val="22"/>
        </w:rPr>
        <w:t xml:space="preserve"> ¿Cambiaste de postura al escuchar a otros?</w:t>
      </w:r>
    </w:p>
    <w:p>
      <w:pPr>
        <w:spacing w:after="120" w:before="240"/>
      </w:pPr>
      <w:r>
        <w:rPr>
          <w:rFonts w:ascii="Calibri" w:cs="Calibri" w:eastAsia="Calibri" w:hAnsi="Calibri"/>
          <w:b/>
          <w:bCs/>
          <w:color w:val="1D4ED8"/>
          <w:sz w:val="26"/>
          <w:szCs w:val="26"/>
        </w:rPr>
        <w:t xml:space="preserve">ANEXOS</w:t>
      </w:r>
    </w:p>
    <w:p>
      <w:pPr>
        <w:pStyle w:val="ListParagraph"/>
        <w:numPr>
          <w:ilvl w:val="0"/>
          <w:numId w:val="1"/>
        </w:numPr>
        <w:spacing w:after="40"/>
      </w:pPr>
      <w:r>
        <w:rPr>
          <w:rFonts w:ascii="Calibri" w:cs="Calibri" w:eastAsia="Calibri" w:hAnsi="Calibri"/>
          <w:sz w:val="22"/>
          <w:szCs w:val="22"/>
        </w:rPr>
        <w:t xml:space="preserve">`sesion.docx` · 2. `dilemas_bioeticos.pdf` · 3. `resumen_principios_bioetica_DSI.pdf` · 4. `rubrica_reflexion_etica.xlsx`</w:t>
      </w:r>
    </w:p>
    <w:p>
      <w:pPr>
        <w:spacing w:before="240"/>
      </w:pPr>
    </w:p>
    <w:p>
      <w:pPr>
        <w:jc w:val="center"/>
      </w:pPr>
      <w:r>
        <w:rPr>
          <w:rFonts w:ascii="Calibri" w:cs="Calibri" w:eastAsia="Calibri" w:hAnsi="Calibri"/>
          <w:i/>
          <w:iCs/>
          <w:color w:val="475569"/>
          <w:sz w:val="16"/>
          <w:szCs w:val="16"/>
        </w:rPr>
        <w:t xml:space="preserve">Descargado de paraclases.com — recursos gratuitos para docentes peruanos. Alineado a la Norma Técnica MINEDU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2026-09-07T15:24:25.665Z</dcterms:created>
  <dcterms:modified xsi:type="dcterms:W3CDTF">2026-09-07T15:24:25.665Z</dcterms:modified>
</cp:coreProperties>
</file>

<file path=docProps/custom.xml><?xml version="1.0" encoding="utf-8"?>
<Properties xmlns="http://schemas.openxmlformats.org/officeDocument/2006/custom-properties" xmlns:vt="http://schemas.openxmlformats.org/officeDocument/2006/docPropsVTypes"/>
</file>